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中华民族精神之脊梁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——家国情怀</w:t>
      </w:r>
    </w:p>
    <w:p>
      <w:pPr>
        <w:ind w:firstLine="2811" w:firstLineChars="1000"/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/>
          <w:b/>
          <w:bCs/>
          <w:sz w:val="28"/>
          <w:szCs w:val="28"/>
          <w:lang w:val="en-US" w:eastAsia="zh-CN"/>
        </w:rPr>
        <w:t>通江县实验中学  陈凤章</w:t>
      </w:r>
    </w:p>
    <w:bookmarkEnd w:id="0"/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一、选文篇目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《蒿里行》《病起书怀》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《指南录后序》</w:t>
      </w:r>
      <w:r>
        <w:rPr>
          <w:rFonts w:hint="eastAsia" w:ascii="仿宋" w:hAnsi="仿宋" w:eastAsia="仿宋" w:cs="仿宋"/>
          <w:sz w:val="32"/>
          <w:szCs w:val="32"/>
        </w:rPr>
        <w:t>《“家国情怀”的内涵与现代意义》《中国古代的家国情怀》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二、教学目标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对选文</w:t>
      </w:r>
      <w:r>
        <w:rPr>
          <w:rFonts w:hint="eastAsia" w:ascii="仿宋" w:hAnsi="仿宋" w:eastAsia="仿宋" w:cs="仿宋"/>
          <w:sz w:val="32"/>
          <w:szCs w:val="32"/>
        </w:rPr>
        <w:t>比较解读，概括家国情怀的涵义。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学生比较</w:t>
      </w:r>
      <w:r>
        <w:rPr>
          <w:rFonts w:hint="eastAsia" w:ascii="仿宋" w:hAnsi="仿宋" w:eastAsia="仿宋" w:cs="仿宋"/>
          <w:sz w:val="32"/>
          <w:szCs w:val="32"/>
        </w:rPr>
        <w:t>阅读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所选诗文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比较、</w:t>
      </w:r>
      <w:r>
        <w:rPr>
          <w:rFonts w:hint="eastAsia" w:ascii="仿宋" w:hAnsi="仿宋" w:eastAsia="仿宋" w:cs="仿宋"/>
          <w:sz w:val="32"/>
          <w:szCs w:val="32"/>
        </w:rPr>
        <w:t>讨论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古今</w:t>
      </w:r>
      <w:r>
        <w:rPr>
          <w:rFonts w:hint="eastAsia" w:ascii="仿宋" w:hAnsi="仿宋" w:eastAsia="仿宋" w:cs="仿宋"/>
          <w:sz w:val="32"/>
          <w:szCs w:val="32"/>
        </w:rPr>
        <w:t>家国情怀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的异同。</w:t>
      </w:r>
    </w:p>
    <w:p>
      <w:p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3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.</w:t>
      </w:r>
      <w:r>
        <w:rPr>
          <w:rFonts w:hint="eastAsia" w:ascii="仿宋" w:hAnsi="仿宋" w:eastAsia="仿宋" w:cs="仿宋"/>
          <w:sz w:val="32"/>
          <w:szCs w:val="32"/>
        </w:rPr>
        <w:t>陶冶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学生</w:t>
      </w:r>
      <w:r>
        <w:rPr>
          <w:rFonts w:hint="eastAsia" w:ascii="仿宋" w:hAnsi="仿宋" w:eastAsia="仿宋" w:cs="仿宋"/>
          <w:sz w:val="32"/>
          <w:szCs w:val="32"/>
        </w:rPr>
        <w:t>爱国情操，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明确自己</w:t>
      </w:r>
      <w:r>
        <w:rPr>
          <w:rFonts w:hint="eastAsia" w:ascii="仿宋" w:hAnsi="仿宋" w:eastAsia="仿宋" w:cs="仿宋"/>
          <w:sz w:val="32"/>
          <w:szCs w:val="32"/>
        </w:rPr>
        <w:t>肩上责任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确践行家国情怀的途径并传承。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三、教学重难点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阅读和探讨的过程中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让学生对“家国情怀”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</w:t>
      </w:r>
      <w:r>
        <w:rPr>
          <w:rFonts w:hint="eastAsia" w:ascii="仿宋" w:hAnsi="仿宋" w:eastAsia="仿宋" w:cs="仿宋"/>
          <w:sz w:val="32"/>
          <w:szCs w:val="32"/>
        </w:rPr>
        <w:t>新的认识。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明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确践行家国情怀的途径，明确自己</w:t>
      </w:r>
      <w:r>
        <w:rPr>
          <w:rFonts w:hint="eastAsia" w:ascii="仿宋" w:hAnsi="仿宋" w:eastAsia="仿宋" w:cs="仿宋"/>
          <w:sz w:val="32"/>
          <w:szCs w:val="32"/>
        </w:rPr>
        <w:t>肩上责任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，传承家国情怀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四、教学方法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比较、评鉴、整合、推论、反思、延伸等多种方式。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五、教学准备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预习学案、PPT。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六、教学过程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(—）课堂导入，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成龙的《国家》歌词引入，</w:t>
      </w:r>
      <w:r>
        <w:rPr>
          <w:rFonts w:hint="eastAsia" w:ascii="仿宋" w:hAnsi="仿宋" w:eastAsia="仿宋" w:cs="仿宋"/>
          <w:sz w:val="32"/>
          <w:szCs w:val="32"/>
        </w:rPr>
        <w:t>激发学生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家国意识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提出</w:t>
      </w:r>
      <w:r>
        <w:rPr>
          <w:rFonts w:hint="eastAsia" w:ascii="仿宋" w:hAnsi="仿宋" w:eastAsia="仿宋" w:cs="仿宋"/>
          <w:sz w:val="32"/>
          <w:szCs w:val="32"/>
        </w:rPr>
        <w:t>议题:品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诗文</w:t>
      </w:r>
      <w:r>
        <w:rPr>
          <w:rFonts w:hint="eastAsia" w:ascii="仿宋" w:hAnsi="仿宋" w:eastAsia="仿宋" w:cs="仿宋"/>
          <w:sz w:val="32"/>
          <w:szCs w:val="32"/>
        </w:rPr>
        <w:t>家国情怀，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挺民族精神脊梁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(三)任务一:阅读《蒿里行》《病起书怀》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《指南录后序》，概括古人的家国情怀。</w:t>
      </w:r>
    </w:p>
    <w:tbl>
      <w:tblPr>
        <w:tblStyle w:val="5"/>
        <w:tblpPr w:leftFromText="180" w:rightFromText="180" w:vertAnchor="text" w:horzAnchor="page" w:tblpX="1772" w:tblpY="17"/>
        <w:tblOverlap w:val="never"/>
        <w:tblW w:w="8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39"/>
        <w:gridCol w:w="1521"/>
        <w:gridCol w:w="2928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3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篇目</w:t>
            </w:r>
          </w:p>
        </w:tc>
        <w:tc>
          <w:tcPr>
            <w:tcW w:w="1521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作者及时代</w:t>
            </w:r>
          </w:p>
        </w:tc>
        <w:tc>
          <w:tcPr>
            <w:tcW w:w="2928" w:type="dxa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体现怎样的家国情怀？</w:t>
            </w:r>
          </w:p>
        </w:tc>
        <w:tc>
          <w:tcPr>
            <w:tcW w:w="196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依据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839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《蒿里行》</w:t>
            </w:r>
          </w:p>
        </w:tc>
        <w:tc>
          <w:tcPr>
            <w:tcW w:w="1521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曹操（东汉）</w:t>
            </w:r>
          </w:p>
        </w:tc>
        <w:tc>
          <w:tcPr>
            <w:tcW w:w="2928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对苦难人民同情，心怀天下，悲天悯人。（悲民）</w:t>
            </w:r>
          </w:p>
        </w:tc>
        <w:tc>
          <w:tcPr>
            <w:tcW w:w="1965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白骨露于野，千里无鸡鸣。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  <w:t>《病起书怀》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陆游（宋）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忧国忧民，百折不挠的精神和永不磨灭的意志。（爱国）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位卑未敢忘忧国，事定犹须待阖棺。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83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《指南录后序》</w:t>
            </w:r>
          </w:p>
        </w:tc>
        <w:tc>
          <w:tcPr>
            <w:tcW w:w="152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文天祥（宋）</w:t>
            </w:r>
          </w:p>
        </w:tc>
        <w:tc>
          <w:tcPr>
            <w:tcW w:w="2928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坚定不移的战斗意志，忠贞不屈的民族气节和至死不渝的爱国豪情。（践行）</w:t>
            </w:r>
          </w:p>
        </w:tc>
        <w:tc>
          <w:tcPr>
            <w:tcW w:w="1965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最后一段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读</w:t>
      </w:r>
      <w:r>
        <w:rPr>
          <w:rFonts w:hint="eastAsia" w:ascii="仿宋" w:hAnsi="仿宋" w:eastAsia="仿宋" w:cs="仿宋"/>
          <w:sz w:val="32"/>
          <w:szCs w:val="32"/>
        </w:rPr>
        <w:t>《中国古代的家国情怀》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和</w:t>
      </w:r>
      <w:r>
        <w:rPr>
          <w:rFonts w:hint="eastAsia" w:ascii="仿宋" w:hAnsi="仿宋" w:eastAsia="仿宋" w:cs="仿宋"/>
          <w:sz w:val="32"/>
          <w:szCs w:val="32"/>
        </w:rPr>
        <w:t>《“家国情怀”的内涵与现代意义》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第一部分，</w:t>
      </w:r>
      <w:r>
        <w:rPr>
          <w:rFonts w:hint="eastAsia" w:ascii="仿宋" w:hAnsi="仿宋" w:eastAsia="仿宋" w:cs="仿宋"/>
          <w:sz w:val="32"/>
          <w:szCs w:val="32"/>
        </w:rPr>
        <w:t>归纳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古代家国情怀的特点和</w:t>
      </w:r>
      <w:r>
        <w:rPr>
          <w:rFonts w:hint="eastAsia" w:ascii="仿宋" w:hAnsi="仿宋" w:eastAsia="仿宋" w:cs="仿宋"/>
          <w:sz w:val="32"/>
          <w:szCs w:val="32"/>
        </w:rPr>
        <w:t>家国情怀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的涵义。</w:t>
      </w:r>
    </w:p>
    <w:tbl>
      <w:tblPr>
        <w:tblStyle w:val="5"/>
        <w:tblpPr w:leftFromText="180" w:rightFromText="180" w:vertAnchor="text" w:horzAnchor="page" w:tblpX="1772" w:tblpY="17"/>
        <w:tblOverlap w:val="never"/>
        <w:tblW w:w="8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58"/>
        <w:gridCol w:w="1433"/>
        <w:gridCol w:w="4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858" w:type="dxa"/>
            <w:vMerge w:val="restart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古代家国情怀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特点</w:t>
            </w:r>
          </w:p>
        </w:tc>
        <w:tc>
          <w:tcPr>
            <w:tcW w:w="6395" w:type="dxa"/>
            <w:gridSpan w:val="2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  <w:t>1.“修身、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齐家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治国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、平天下”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858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433" w:type="dxa"/>
            <w:vMerge w:val="restart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爱国思想</w:t>
            </w:r>
          </w:p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(家国情怀）</w:t>
            </w:r>
          </w:p>
        </w:tc>
        <w:tc>
          <w:tcPr>
            <w:tcW w:w="49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(1)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萌芽：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对故土即邦国的热爱。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858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9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  <w:t>(2)发展：“爱天下”“爱四海”“爱九州”。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3" w:hRule="atLeast"/>
        </w:trPr>
        <w:tc>
          <w:tcPr>
            <w:tcW w:w="1858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433" w:type="dxa"/>
            <w:vMerge w:val="continue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</w:p>
        </w:tc>
        <w:tc>
          <w:tcPr>
            <w:tcW w:w="4962" w:type="dxa"/>
            <w:noWrap w:val="0"/>
            <w:vAlign w:val="top"/>
          </w:tcPr>
          <w:p>
            <w:pPr>
              <w:numPr>
                <w:ilvl w:val="0"/>
                <w:numId w:val="2"/>
              </w:num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统一：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对祖国锦绣山河、悠久历史、灿烂文化的热爱，“忧国、忧民、忧天下”的意识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以及维护祖国统一和民族尊严的追求与奋斗。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185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家国情怀涵义</w:t>
            </w:r>
          </w:p>
        </w:tc>
        <w:tc>
          <w:tcPr>
            <w:tcW w:w="6395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是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对国、对家的一种思想心境。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1.是古代知识分子阶级优越性的自我标榜,具有狭隘性。</w:t>
            </w:r>
          </w:p>
          <w:p>
            <w:pPr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2.是经历了战争失败、骨肉分离、国破家亡之后的沉淀。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当前应该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是作为个体的人在中国传统文化影响下，对价值共同持有的一种高度认同,并促使认知共同体朝着积极、正面、良性的方向发展的一种思想和理念。</w:t>
            </w:r>
          </w:p>
        </w:tc>
      </w:tr>
    </w:tbl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(四)</w:t>
      </w:r>
      <w:r>
        <w:rPr>
          <w:rFonts w:hint="eastAsia" w:ascii="仿宋" w:hAnsi="仿宋" w:eastAsia="仿宋" w:cs="仿宋"/>
          <w:sz w:val="32"/>
          <w:szCs w:val="32"/>
        </w:rPr>
        <w:t>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二：读</w:t>
      </w:r>
      <w:r>
        <w:rPr>
          <w:rFonts w:hint="eastAsia" w:ascii="仿宋" w:hAnsi="仿宋" w:eastAsia="仿宋" w:cs="仿宋"/>
          <w:sz w:val="32"/>
          <w:szCs w:val="32"/>
        </w:rPr>
        <w:t>《“家国情怀”的内涵与现代意义》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第二部分，概括现代家国情怀的特点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tbl>
      <w:tblPr>
        <w:tblStyle w:val="5"/>
        <w:tblpPr w:leftFromText="180" w:rightFromText="180" w:vertAnchor="text" w:horzAnchor="page" w:tblpX="1772" w:tblpY="17"/>
        <w:tblOverlap w:val="never"/>
        <w:tblW w:w="8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9"/>
        <w:gridCol w:w="6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现代家国情怀的特点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829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家国同构</w:t>
            </w:r>
          </w:p>
        </w:tc>
        <w:tc>
          <w:tcPr>
            <w:tcW w:w="6424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以血缘关系为基础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强调家国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一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体的同时肯定要以家为本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把个人、家庭、国家有机结合。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82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共同体意识</w:t>
            </w:r>
          </w:p>
        </w:tc>
        <w:tc>
          <w:tcPr>
            <w:tcW w:w="6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个人的所有行为都必须要符合共同体的需要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个人不能凌驾于共同体的需求之上。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829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仁爱之情</w:t>
            </w:r>
          </w:p>
        </w:tc>
        <w:tc>
          <w:tcPr>
            <w:tcW w:w="6424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关心他人、帮助他人。</w:t>
            </w:r>
          </w:p>
        </w:tc>
      </w:tr>
    </w:tbl>
    <w:p>
      <w:pPr>
        <w:numPr>
          <w:ilvl w:val="0"/>
          <w:numId w:val="3"/>
        </w:numPr>
        <w:ind w:left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任务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三：比较家国情怀从古代到现代的发展变化，点评古人的家国情怀。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归纳：有局限性、被动激发、忠君排外</w:t>
      </w:r>
    </w:p>
    <w:p>
      <w:pPr>
        <w:numPr>
          <w:ilvl w:val="0"/>
          <w:numId w:val="3"/>
        </w:numPr>
        <w:ind w:left="0" w:leftChars="0" w:firstLine="0" w:firstLine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任务四：以现代家国情怀意识点评疫情中涌现的先进人物、先进事迹。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例如：钟南山、张定宇、董夏军等人。我们发现一个道理：这世上没有从天而降的英雄，只有挺身而出的凡人，所有看似惊鸿一瞥，哪怕是微不足道的行为，背后都有着一以贯之的深刻逻辑，那就是家国情怀！</w:t>
      </w:r>
    </w:p>
    <w:p>
      <w:pPr>
        <w:numPr>
          <w:ilvl w:val="0"/>
          <w:numId w:val="0"/>
        </w:numPr>
        <w:ind w:leftChars="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(七)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任务五：再</w:t>
      </w:r>
      <w:r>
        <w:rPr>
          <w:rFonts w:hint="eastAsia" w:ascii="仿宋" w:hAnsi="仿宋" w:eastAsia="仿宋" w:cs="仿宋"/>
          <w:sz w:val="32"/>
          <w:szCs w:val="32"/>
        </w:rPr>
        <w:t>阅读《“家国情怀”的内涵与现代意义》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第三部分，概括践行家国情怀的途径。写下你的家国情怀座右铭，并谈谈你如何践行自己的家国情怀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tbl>
      <w:tblPr>
        <w:tblStyle w:val="5"/>
        <w:tblpPr w:leftFromText="180" w:rightFromText="180" w:vertAnchor="text" w:horzAnchor="page" w:tblpX="1772" w:tblpY="17"/>
        <w:tblOverlap w:val="never"/>
        <w:tblW w:w="825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2"/>
        <w:gridCol w:w="66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" w:hRule="atLeast"/>
        </w:trPr>
        <w:tc>
          <w:tcPr>
            <w:tcW w:w="8253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lang w:eastAsia="zh-CN"/>
              </w:rPr>
              <w:t>践行家国情怀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562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于己</w:t>
            </w:r>
          </w:p>
        </w:tc>
        <w:tc>
          <w:tcPr>
            <w:tcW w:w="6691" w:type="dxa"/>
            <w:tcBorders>
              <w:top w:val="single" w:color="auto" w:sz="12" w:space="0"/>
            </w:tcBorders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个人正心、修身、慎独。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" w:hRule="atLeast"/>
        </w:trPr>
        <w:tc>
          <w:tcPr>
            <w:tcW w:w="1562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32"/>
                <w:szCs w:val="32"/>
                <w:vertAlign w:val="baseline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于家</w:t>
            </w:r>
          </w:p>
        </w:tc>
        <w:tc>
          <w:tcPr>
            <w:tcW w:w="66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重视亲情、人人和睦。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" w:hRule="atLeast"/>
        </w:trPr>
        <w:tc>
          <w:tcPr>
            <w:tcW w:w="156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rPr>
                <w:rFonts w:hint="eastAsia" w:ascii="仿宋" w:hAnsi="仿宋" w:eastAsia="仿宋" w:cs="仿宋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3.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于国</w:t>
            </w:r>
          </w:p>
        </w:tc>
        <w:tc>
          <w:tcPr>
            <w:tcW w:w="6691" w:type="dxa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val="en-US" w:eastAsia="zh-CN"/>
              </w:rPr>
              <w:t>要有心怀天下之抱负与责任。</w:t>
            </w: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正心诚意、修齐治平，把远大理想与个人抱负、家国情怀与人生追求融为一体，既是古人的宏愿，更应是新时代青年所坚守和传承的本分。</w:t>
      </w:r>
      <w:r>
        <w:rPr>
          <w:rFonts w:hint="eastAsia" w:ascii="仿宋" w:hAnsi="仿宋" w:eastAsia="仿宋" w:cs="仿宋"/>
          <w:sz w:val="32"/>
          <w:szCs w:val="32"/>
        </w:rPr>
        <w:t>“家国情怀”是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我们</w:t>
      </w:r>
      <w:r>
        <w:rPr>
          <w:rFonts w:hint="eastAsia" w:ascii="仿宋" w:hAnsi="仿宋" w:eastAsia="仿宋" w:cs="仿宋"/>
          <w:sz w:val="32"/>
          <w:szCs w:val="32"/>
        </w:rPr>
        <w:t>立身养德之本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我们每一个人都应该有“家国情怀”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，这就是“天下兴亡，我的责任”。</w:t>
      </w:r>
    </w:p>
    <w:p>
      <w:pPr>
        <w:keepNext w:val="0"/>
        <w:keepLines w:val="0"/>
        <w:pageBreakBefore w:val="0"/>
        <w:widowControl w:val="0"/>
        <w:numPr>
          <w:ilvl w:val="0"/>
          <w:numId w:val="4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板书设计：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70485</wp:posOffset>
                </wp:positionV>
                <wp:extent cx="163195" cy="859155"/>
                <wp:effectExtent l="0" t="4445" r="8255" b="12700"/>
                <wp:wrapNone/>
                <wp:docPr id="5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63195" cy="859155"/>
                        </a:xfrm>
                        <a:prstGeom prst="leftBrace">
                          <a:avLst>
                            <a:gd name="adj1" fmla="val 50000"/>
                            <a:gd name="adj2" fmla="val 50694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flip:x;margin-left:258pt;margin-top:5.55pt;height:67.65pt;width:12.85pt;z-index:251662336;mso-width-relative:page;mso-height-relative:page;" filled="f" stroked="t" coordsize="21600,21600" o:gfxdata="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DJWbMN2AAAAAoBAAAPAAAAAAAAAAEAIAAAACIAAABkcnMvZG93bnJldi54bWxQSwEC&#10;FAAUAAAACACHTuJAnJAbmC0CAABbBAAADgAAAAAAAAABACAAAAAnAQAAZHJzL2Uyb0RvYy54bWxQ&#10;SwUGAAAAAAYABgBZAQAAxgUAAAAA&#10;" adj="2051,1095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1149350</wp:posOffset>
                </wp:positionH>
                <wp:positionV relativeFrom="paragraph">
                  <wp:posOffset>100965</wp:posOffset>
                </wp:positionV>
                <wp:extent cx="78105" cy="313690"/>
                <wp:effectExtent l="4445" t="4445" r="12700" b="5715"/>
                <wp:wrapNone/>
                <wp:docPr id="3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" cy="313690"/>
                        </a:xfrm>
                        <a:prstGeom prst="leftBrace">
                          <a:avLst>
                            <a:gd name="adj1" fmla="val 50000"/>
                            <a:gd name="adj2" fmla="val 52397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90.5pt;margin-top:7.95pt;height:24.7pt;width:6.15pt;z-index:251660288;mso-width-relative:page;mso-height-relative:page;" filled="f" stroked="t" coordsize="21600,21600" o:gfxdata="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DtT4doAAAAJAQAADwAAAAAAAAABACAAAAAiAAAAZHJzL2Rvd25yZXYueG1sUEsBAhQAFAAA&#10;AAgAh07iQGDWrOQmAgAAUAQAAA4AAAAAAAAAAQAgAAAAKQEAAGRycy9lMm9Eb2MueG1sUEsFBgAA&#10;AAAGAAYAWQEAAMEFAAAAAA==&#10;" adj="2689,11318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688975</wp:posOffset>
                </wp:positionH>
                <wp:positionV relativeFrom="paragraph">
                  <wp:posOffset>153670</wp:posOffset>
                </wp:positionV>
                <wp:extent cx="152400" cy="697230"/>
                <wp:effectExtent l="4445" t="4445" r="14605" b="22225"/>
                <wp:wrapNone/>
                <wp:docPr id="1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69723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54.25pt;margin-top:12.1pt;height:54.9pt;width:12pt;z-index:251659264;mso-width-relative:page;mso-height-relative:page;" filled="f" stroked="t" coordsize="21600,21600" o:gfxdata="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WwzZ&#10;8NcAAAAKAQAADwAAAAAAAAABACAAAAAiAAAAZHJzL2Rvd25yZXYueG1sUEsBAhQAFAAAAAgAh07i&#10;QK4lo90jAgAAUQQAAA4AAAAAAAAAAQAgAAAAJgEAAGRycy9lMm9Eb2MueG1sUEsFBgAAAAAGAAYA&#10;WQEAALsFAAAAAA==&#10;" adj="2360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1.</w:t>
      </w:r>
      <w:r>
        <w:rPr>
          <w:rFonts w:hint="eastAsia" w:ascii="仿宋" w:hAnsi="仿宋" w:eastAsia="仿宋" w:cs="仿宋"/>
          <w:sz w:val="32"/>
          <w:szCs w:val="32"/>
        </w:rPr>
        <w:t>修身、齐家、治国、平天下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正心、修身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古代    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爱国思想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1169035</wp:posOffset>
                </wp:positionH>
                <wp:positionV relativeFrom="paragraph">
                  <wp:posOffset>57785</wp:posOffset>
                </wp:positionV>
                <wp:extent cx="76200" cy="478790"/>
                <wp:effectExtent l="4445" t="4445" r="14605" b="12065"/>
                <wp:wrapNone/>
                <wp:docPr id="4" name="自选图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478790"/>
                        </a:xfrm>
                        <a:prstGeom prst="leftBrace">
                          <a:avLst>
                            <a:gd name="adj1" fmla="val 50000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自选图形 2" o:spid="_x0000_s1026" o:spt="87" type="#_x0000_t87" style="position:absolute;left:0pt;margin-left:92.05pt;margin-top:4.55pt;height:37.7pt;width:6pt;z-index:251661312;mso-width-relative:page;mso-height-relative:page;" filled="f" stroked="t" coordsize="21600,21600" o:gfxdata="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KykOiXV&#10;AAAACAEAAA8AAAAAAAAAAQAgAAAAIgAAAGRycy9kb3ducmV2LnhtbFBLAQIUABQAAAAIAIdO4kDT&#10;d1DwIwIAAFAEAAAOAAAAAAAAAAEAIAAAACQBAABkcnMvZTJvRG9jLnhtbFBLBQYAAAAABgAGAFkB&#10;AAC5BQAAAAA=&#10;" adj="1718,10800">
                <v:fill on="f" focussize="0,0"/>
                <v:stroke color="#000000" joinstyle="round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家国情怀        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1.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</w:rPr>
        <w:t>家国同构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                       亲情、和睦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1920" w:firstLineChars="6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 xml:space="preserve">现代    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vertAlign w:val="baseline"/>
          <w:lang w:val="en-US" w:eastAsia="zh-CN"/>
        </w:rPr>
        <w:t>2.</w:t>
      </w:r>
      <w:r>
        <w:rPr>
          <w:rFonts w:hint="eastAsia" w:ascii="仿宋" w:hAnsi="仿宋" w:eastAsia="仿宋" w:cs="仿宋"/>
          <w:sz w:val="32"/>
          <w:szCs w:val="32"/>
        </w:rPr>
        <w:t>共同体意识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ind w:firstLine="3200" w:firstLineChars="100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</w:t>
      </w:r>
      <w:r>
        <w:rPr>
          <w:rFonts w:hint="eastAsia" w:ascii="仿宋" w:hAnsi="仿宋" w:eastAsia="仿宋" w:cs="仿宋"/>
          <w:sz w:val="32"/>
          <w:szCs w:val="32"/>
        </w:rPr>
        <w:t>仁爱之情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心怀天下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5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八．推荐阅读                     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1.《四世同堂》，老舍/著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2.《家国天下：现代中国人的个人、国家与世界认同》，许纪霖/著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3.《我们这一代读书人》，季羡林/著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4.《把栏杆拍遍》，梁衡/著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5.《爱国四章》，梁衡/著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8bSus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pt6IoSxy0O/PLzx+XXn8vv72SZ&#10;5ekD1Jh1HzAvDe/8gEsz+wGdmfWgos1f5EMwjuKer+LKIRGRH61X63WFIYGx+YL47OF5iJDeS29J&#10;NhoacXpFVH76CGlMnVNyNefvtDFlgsb940DM7GG597HHbKVhP0yE9r49I58eB99Qh3tOifngUNe8&#10;I7MRZ2M/G8cQ9aErS5TrQbg9Jmyi9JYrjLBTYZxYYTdtV16Jx/eS9fBHbf8C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PfG0rr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60DC187"/>
    <w:multiLevelType w:val="singleLevel"/>
    <w:tmpl w:val="A60DC187"/>
    <w:lvl w:ilvl="0" w:tentative="0">
      <w:start w:val="7"/>
      <w:numFmt w:val="chineseCounting"/>
      <w:suff w:val="nothing"/>
      <w:lvlText w:val="%1．"/>
      <w:lvlJc w:val="left"/>
      <w:rPr>
        <w:rFonts w:hint="eastAsia"/>
      </w:rPr>
    </w:lvl>
  </w:abstractNum>
  <w:abstractNum w:abstractNumId="1">
    <w:nsid w:val="C8E15294"/>
    <w:multiLevelType w:val="singleLevel"/>
    <w:tmpl w:val="C8E15294"/>
    <w:lvl w:ilvl="0" w:tentative="0">
      <w:start w:val="2"/>
      <w:numFmt w:val="chineseCounting"/>
      <w:suff w:val="nothing"/>
      <w:lvlText w:val="(%1）"/>
      <w:lvlJc w:val="left"/>
      <w:rPr>
        <w:rFonts w:hint="eastAsia"/>
      </w:rPr>
    </w:lvl>
  </w:abstractNum>
  <w:abstractNum w:abstractNumId="2">
    <w:nsid w:val="E608BC6A"/>
    <w:multiLevelType w:val="singleLevel"/>
    <w:tmpl w:val="E608BC6A"/>
    <w:lvl w:ilvl="0" w:tentative="0">
      <w:start w:val="5"/>
      <w:numFmt w:val="chineseCounting"/>
      <w:lvlText w:val="(%1)"/>
      <w:lvlJc w:val="left"/>
      <w:pPr>
        <w:tabs>
          <w:tab w:val="left" w:pos="312"/>
        </w:tabs>
      </w:pPr>
      <w:rPr>
        <w:rFonts w:hint="eastAsia"/>
      </w:rPr>
    </w:lvl>
  </w:abstractNum>
  <w:abstractNum w:abstractNumId="3">
    <w:nsid w:val="F232A0FA"/>
    <w:multiLevelType w:val="singleLevel"/>
    <w:tmpl w:val="F232A0FA"/>
    <w:lvl w:ilvl="0" w:tentative="0">
      <w:start w:val="3"/>
      <w:numFmt w:val="decimal"/>
      <w:lvlText w:val="(%1)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B75"/>
    <w:rsid w:val="001842CA"/>
    <w:rsid w:val="001B3EC2"/>
    <w:rsid w:val="002D7739"/>
    <w:rsid w:val="003A3B75"/>
    <w:rsid w:val="00933424"/>
    <w:rsid w:val="01965529"/>
    <w:rsid w:val="09713C3A"/>
    <w:rsid w:val="135F1D74"/>
    <w:rsid w:val="14726692"/>
    <w:rsid w:val="20F83561"/>
    <w:rsid w:val="25B95321"/>
    <w:rsid w:val="28F174EC"/>
    <w:rsid w:val="2C373FB3"/>
    <w:rsid w:val="301B3DDB"/>
    <w:rsid w:val="346771AF"/>
    <w:rsid w:val="362A29E4"/>
    <w:rsid w:val="36B577E4"/>
    <w:rsid w:val="36C37A4E"/>
    <w:rsid w:val="3E084427"/>
    <w:rsid w:val="3F301028"/>
    <w:rsid w:val="445C6F33"/>
    <w:rsid w:val="491B77F8"/>
    <w:rsid w:val="49900EA4"/>
    <w:rsid w:val="57BE4B88"/>
    <w:rsid w:val="5BF97F73"/>
    <w:rsid w:val="5DFB37EA"/>
    <w:rsid w:val="5E6D5742"/>
    <w:rsid w:val="633C2267"/>
    <w:rsid w:val="64FA5AE1"/>
    <w:rsid w:val="6F256098"/>
    <w:rsid w:val="70C50232"/>
    <w:rsid w:val="717757E6"/>
    <w:rsid w:val="72052183"/>
    <w:rsid w:val="74A640F8"/>
    <w:rsid w:val="791B642E"/>
    <w:rsid w:val="7AB51887"/>
    <w:rsid w:val="7B316FDF"/>
    <w:rsid w:val="7C060CE9"/>
    <w:rsid w:val="7E68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Char"/>
    <w:basedOn w:val="6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页脚 Char"/>
    <w:basedOn w:val="6"/>
    <w:link w:val="2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2042</Words>
  <Characters>183</Characters>
  <Lines>1</Lines>
  <Paragraphs>4</Paragraphs>
  <TotalTime>1</TotalTime>
  <ScaleCrop>false</ScaleCrop>
  <LinksUpToDate>false</LinksUpToDate>
  <CharactersWithSpaces>2221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2020-09-25T10:21:00Z</dcterms:created>
  <dc:creator>PC</dc:creator>
  <cp:lastModifiedBy>远方</cp:lastModifiedBy>
  <dcterms:modified xsi:type="dcterms:W3CDTF">2022-01-04T09:22:43Z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C63A4A10BA76452CBA8CCB6F574FC346</vt:lpwstr>
  </property>
</Properties>
</file>