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hanging="42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群文阅读：古诗词中的“矛盾”教学设计</w:t>
      </w:r>
    </w:p>
    <w:p>
      <w:pPr>
        <w:pStyle w:val="7"/>
        <w:numPr>
          <w:numId w:val="0"/>
        </w:numPr>
        <w:ind w:leftChars="0" w:firstLine="1687" w:firstLineChars="600"/>
        <w:rPr>
          <w:rFonts w:ascii="华文仿宋" w:hAnsi="华文仿宋" w:eastAsia="华文仿宋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通江县实验中学  陈凤章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课堂导入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（一）以西方评论家对古诗词研究的文学批评家罗吉·富勒点评——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“中国古典诗歌的独特魅力在于其诗句内部的冲突、力量和意义的融合，这也就是诗歌的张力。”导入新课，旨在理解诗歌的张力。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（二）语言（表达）矛盾形成张力示意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采桑子  【宋】吕本中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恨君不似江楼月，南北东西，南北东西，只有相随无别离。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恨君却似江楼月，暂满还亏，暂满还亏，待得团圆是几时？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分析语言表达的矛盾性，使诗歌情感生成更加回环曲折、深厚绵长，增加诗歌情感的情感张力。生读诗歌。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二、文本精读——《渡汉江》宋之问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《渡汉江》宋之问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岭外音书绝，经冬复历春。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近乡情更怯，不敢问来人。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师带感情读诗歌前两句，提问前两句表达了诗人怎样的心情？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提问：学生按照上两句诗歌逻辑，会如何写下两句？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展示《渡汉江》另一个版本“近乡心愈切，无意语来人”，对比和“近乡情更怯，不敢问来人”的差异。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分析“怯”字的表达效果，猜测“怯”的原因。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总结“近乡情怯”的矛盾效果，分析总结其造成的情感张力以及其效果。</w:t>
      </w:r>
    </w:p>
    <w:p>
      <w:pPr>
        <w:pStyle w:val="7"/>
        <w:numPr>
          <w:ilvl w:val="1"/>
          <w:numId w:val="2"/>
        </w:numPr>
        <w:ind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总结、过渡</w:t>
      </w:r>
    </w:p>
    <w:p>
      <w:pPr>
        <w:pStyle w:val="7"/>
        <w:ind w:left="42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归纳并提出群文议题及要求——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议题：下面的几首诗词中，诗人情感的矛盾是什么？诗歌是如何表现这种矛盾的？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《水调歌头·题烟雨楼》《关河道中》《鹧鸪天》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任务要求：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先自行阅读、勾画出诗词中体现矛盾的句子，并做圈点、批注，之后独立完成思考练习、再小组讨论综合给出议题结论，选择小组代表分享看法。（时间控制）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水调歌头·题烟雨楼  【宋】吴潜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①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有客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②</w:t>
      </w:r>
      <w:r>
        <w:rPr>
          <w:rFonts w:hint="eastAsia" w:ascii="仿宋" w:hAnsi="仿宋" w:eastAsia="仿宋" w:cs="仿宋"/>
          <w:sz w:val="32"/>
          <w:szCs w:val="32"/>
        </w:rPr>
        <w:t>抱幽独，高立万人头。东湖千顷烟雨，占断几春秋。自有茂林修竹，不用买花沽酒，此乐若为酬。秋到天空阔，浩气与云浮。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叹吾曹，缘五斗，尚迟留。练江亭下，长忆闲了钓鱼舟。矧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③</w:t>
      </w:r>
      <w:r>
        <w:rPr>
          <w:rFonts w:hint="eastAsia" w:ascii="仿宋" w:hAnsi="仿宋" w:eastAsia="仿宋" w:cs="仿宋"/>
          <w:sz w:val="32"/>
          <w:szCs w:val="32"/>
        </w:rPr>
        <w:t>更飘摇身世，又更奔腾岁月，辛苦复何求。咫尺桃源隔，他日拟重游。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【注】①：吴潜：南宋名臣，曾官至宰相，为人正直，却颇受排挤、打压，为贾似道党羽下毒致死。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②：有客，即出游的自己；③：矧（shên）,何况的意思。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关河道中   【唐】韦庄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槐陌蝉声柳市风，驿楼高倚夕阳东。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往来千里路长在，聚散十年人不同。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但见时光流似箭，岂知天道曲如弓。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平生志业匡尧舜，又拟沧浪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①</w:t>
      </w:r>
      <w:r>
        <w:rPr>
          <w:rFonts w:hint="eastAsia" w:ascii="仿宋" w:hAnsi="仿宋" w:eastAsia="仿宋" w:cs="仿宋"/>
          <w:sz w:val="32"/>
          <w:szCs w:val="32"/>
        </w:rPr>
        <w:t>学钓翁。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【注】①：沧浪，古水名，屈原曾常住于此。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鹧鸪天  【宋】陆游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家住苍烟落照间，丝毫尘事不相关。斟残玉瀣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①</w:t>
      </w:r>
      <w:r>
        <w:rPr>
          <w:rFonts w:hint="eastAsia" w:ascii="仿宋" w:hAnsi="仿宋" w:eastAsia="仿宋" w:cs="仿宋"/>
          <w:sz w:val="32"/>
          <w:szCs w:val="32"/>
        </w:rPr>
        <w:t>行穿竹，卷罢《黄庭》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②</w:t>
      </w:r>
      <w:r>
        <w:rPr>
          <w:rFonts w:hint="eastAsia" w:ascii="仿宋" w:hAnsi="仿宋" w:eastAsia="仿宋" w:cs="仿宋"/>
          <w:sz w:val="32"/>
          <w:szCs w:val="32"/>
        </w:rPr>
        <w:t>卧看山。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贪啸傲，任衰残，不妨随处一开颜。元知造物心肠别，老却英雄似等闲！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【注】①：瀣（xiè），一种美酒的名称；②：黄庭，一种道经的名称。</w:t>
      </w:r>
    </w:p>
    <w:p>
      <w:pPr>
        <w:pStyle w:val="7"/>
        <w:numPr>
          <w:ilvl w:val="1"/>
          <w:numId w:val="2"/>
        </w:numPr>
        <w:ind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各小组展示群问阅读成果</w:t>
      </w:r>
    </w:p>
    <w:p>
      <w:pPr>
        <w:pStyle w:val="7"/>
        <w:ind w:left="42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（略）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五、议题总结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《水调歌头》：仕途的沉浮、辛苦——不能舍；世外桃源生活的美好——不能近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《关河道中》：辅佐明君、济世安民——进一步；隐逸江湖、独善其身——退一步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《鹧鸪天》：享受隐居生活的安逸洒脱——外在；难以割舍的壮志豪情——内心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手法：借景抒情、对比、用典抒情、直抒胸臆、动作行为刻画（细节）等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六、议题提升</w:t>
      </w:r>
      <w:r>
        <w:rPr>
          <w:rFonts w:hint="eastAsia" w:ascii="仿宋" w:hAnsi="仿宋" w:eastAsia="仿宋" w:cs="仿宋"/>
          <w:sz w:val="32"/>
          <w:szCs w:val="32"/>
        </w:rPr>
        <w:t>——找寻出路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议题延申：出路——如何消解矛盾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联系学过的文人及其作品，思考他们是如何在出世与入世之间寻求平衡、消解矛盾的？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思考、补充链接阅读材料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七、群文链接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赤壁赋   苏轼</w:t>
      </w:r>
    </w:p>
    <w:p>
      <w:pPr>
        <w:pStyle w:val="10"/>
        <w:spacing w:before="75" w:beforeAutospacing="0" w:after="75" w:afterAutospacing="0" w:line="375" w:lineRule="atLeas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壬戌之秋，七月既望，苏子与客泛舟游于赤壁之下。清风徐来，水波不兴。举酒属客，诵明月之诗，歌窈窕之章。少焉，月出于东山之上，徘徊于斗牛之间。白露横江，水光接天。纵一苇之所如，凌万顷之茫然。浩浩乎如冯虚御风，而不知其所止；飘飘乎如遗世独立，羽化而登仙。 </w:t>
      </w:r>
    </w:p>
    <w:p>
      <w:pPr>
        <w:pStyle w:val="10"/>
        <w:spacing w:before="75" w:beforeAutospacing="0" w:after="75" w:afterAutospacing="0" w:line="375" w:lineRule="atLeas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于是饮酒乐甚，扣舷而歌之。歌曰：“桂棹兮兰桨，击空明兮溯流光。渺渺兮予怀，望美人兮天一方。”客有吹洞箫者，倚歌而和之。其声呜呜然，如怨如慕，如泣如诉，余音袅袅，不绝如缕。舞幽壑之潜蛟，泣孤舟之嫠妇。 </w:t>
      </w:r>
    </w:p>
    <w:p>
      <w:pPr>
        <w:pStyle w:val="10"/>
        <w:spacing w:before="75" w:beforeAutospacing="0" w:after="75" w:afterAutospacing="0" w:line="375" w:lineRule="atLeas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苏子愀然，正襟危坐而问客曰：“何为其然也？”客曰：“月明星稀，乌鹊南飞，此非曹孟德之诗乎？西望夏口，东望武昌，山川相缪，郁乎苍苍，此非孟德之困于周郎者乎？方其破荆州，下江陵，顺流而东也，舳舻千里，旌旗蔽空，酾酒临江，横槊赋诗，固一世之雄也，而今安在哉？况吾与子渔樵于江渚之上，侣鱼虾而友麋鹿，驾一叶之扁舟，举匏樽以相属。寄蜉蝣于天地，渺沧海之一粟。哀吾生之须臾，羡长江之无穷。挟飞仙以遨游，抱明月而长终。知不可乎骤得，托遗响于悲风。” </w:t>
      </w:r>
    </w:p>
    <w:p>
      <w:pPr>
        <w:pStyle w:val="10"/>
        <w:spacing w:before="75" w:beforeAutospacing="0" w:after="75" w:afterAutospacing="0" w:line="375" w:lineRule="atLeas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苏子曰：“客亦知夫水与月乎？逝者如斯，而未尝往也；盈虚者如彼，而卒莫消长也。盖将自其变者而观之，则天地曾不能以一瞬；自其不变者而观之，则物与我皆无尽也，而又何羡乎!且夫天地之间，物各有主,苟非吾之所有，虽一毫而莫取。惟江上之清风，与山间之明月，耳得之而为声，目遇之而成色，取之无禁，用之不竭，是造物者之无尽藏也，而吾与子之所共适。” </w:t>
      </w:r>
    </w:p>
    <w:p>
      <w:pPr>
        <w:pStyle w:val="10"/>
        <w:spacing w:before="75" w:beforeAutospacing="0" w:after="75" w:afterAutospacing="0" w:line="375" w:lineRule="atLeas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客喜而笑，洗盏更酌。肴核既尽，杯盘狼籍。相与枕藉乎舟中，不知东方之既白。</w:t>
      </w:r>
    </w:p>
    <w:p>
      <w:pPr>
        <w:pStyle w:val="10"/>
        <w:spacing w:before="75" w:beforeAutospacing="0" w:after="75" w:afterAutospacing="0" w:line="375" w:lineRule="atLeas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10"/>
        <w:spacing w:before="0" w:beforeAutospacing="0" w:after="0" w:afterAutospacing="0" w:line="375" w:lineRule="atLeast"/>
        <w:ind w:firstLine="4819" w:firstLineChars="1500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醉翁亭记  欧阳修</w:t>
      </w:r>
    </w:p>
    <w:p>
      <w:pPr>
        <w:pStyle w:val="10"/>
        <w:spacing w:before="0" w:beforeAutospacing="0" w:after="0" w:afterAutospacing="0" w:line="375" w:lineRule="atLeast"/>
        <w:ind w:firstLine="960" w:firstLineChars="300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环滁皆山也。其西南诸峰，林壑尤美，望之蔚然而深秀者，琅琊也。山行六七里，渐闻水声潺潺，而泻出于两峰之间者，酿泉也。峰回路转，有亭翼然临于泉上者，醉翁亭也。作亭者谁？山之僧智仙也。名之者谁？太守自谓也。太守与客来饮于此，饮少辄醉，而年又最高，故自号曰醉翁也。醉翁之意不在酒，在乎山水之间也。山水之乐，得之心而寓之酒也。</w:t>
      </w:r>
    </w:p>
    <w:p>
      <w:pPr>
        <w:pStyle w:val="10"/>
        <w:spacing w:before="0" w:beforeAutospacing="0" w:after="0" w:afterAutospacing="0" w:line="375" w:lineRule="atLeas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若夫日出而林霏开，云归而岩穴暝，晦明变化者，山间之朝暮也。野芳发而幽香，佳木秀而繁阴，风霜高洁，水落而石出者，山间之四时也。朝而往，暮而归，四时之景不同，而乐亦无穷也。</w:t>
      </w:r>
    </w:p>
    <w:p>
      <w:pPr>
        <w:pStyle w:val="10"/>
        <w:spacing w:before="0" w:beforeAutospacing="0" w:after="0" w:afterAutospacing="0" w:line="375" w:lineRule="atLeas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至于负者歌于途，行者休于树，前者呼，后者应，伛偻提携，往来而不绝者，滁人游也。临溪而渔，溪深而鱼肥，酿泉为酒，泉香而酒洌，山肴野蔌，杂然而前陈者，太守宴也。宴酣之乐，非丝非竹，射者中，弈者胜，觥筹交错，起坐而喧哗者，众宾欢也。苍颜白发，颓然乎其间者，太守醉也。</w:t>
      </w:r>
    </w:p>
    <w:p>
      <w:pPr>
        <w:pStyle w:val="10"/>
        <w:spacing w:before="0" w:beforeAutospacing="0" w:after="0" w:afterAutospacing="0" w:line="375" w:lineRule="atLeast"/>
        <w:ind w:firstLine="42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已而夕阳在山，人影散乱，太守归而宾客从也。树林阴翳，鸣声上下，游人去而禽鸟乐也。然而禽鸟知山林之乐，而不知人之乐；人知从太守游而乐，而不知太守之乐其乐也。醉能同其乐，醒能述以文者，太守也。太守谓谁？庐陵欧阳修也。</w:t>
      </w:r>
    </w:p>
    <w:p>
      <w:pPr>
        <w:pStyle w:val="10"/>
        <w:spacing w:before="0" w:beforeAutospacing="0" w:after="0" w:afterAutospacing="0" w:line="375" w:lineRule="atLeast"/>
        <w:ind w:firstLine="420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</w:p>
    <w:p>
      <w:pPr>
        <w:pStyle w:val="10"/>
        <w:spacing w:before="0" w:beforeAutospacing="0" w:after="0" w:afterAutospacing="0" w:line="375" w:lineRule="atLeast"/>
        <w:ind w:firstLine="420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岳阳楼记  范仲淹</w:t>
      </w:r>
    </w:p>
    <w:p>
      <w:pPr>
        <w:pStyle w:val="10"/>
        <w:spacing w:before="0" w:beforeAutospacing="0" w:after="0" w:afterAutospacing="0" w:line="375" w:lineRule="atLeast"/>
        <w:ind w:firstLine="42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庆历四年春，滕子京谪守巴陵郡。越明年，政通人和，百废具兴，乃重修岳阳楼，增其旧制，刻唐贤今人诗赋于其上，属予作文以记之。</w:t>
      </w:r>
    </w:p>
    <w:p>
      <w:pPr>
        <w:pStyle w:val="10"/>
        <w:spacing w:before="0" w:beforeAutospacing="0" w:after="0" w:afterAutospacing="0" w:line="375" w:lineRule="atLeast"/>
        <w:ind w:firstLine="42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予观夫巴陵胜状，在洞庭一湖。衔远山，吞长江，浩浩汤汤，横无际涯，朝晖夕阴，气象万千，此则岳阳楼之大观也，前人之述备矣。然则北通巫峡，南极潇湘，迁客骚人，多会于此，览物之情，得无异乎？</w:t>
      </w:r>
    </w:p>
    <w:p>
      <w:pPr>
        <w:pStyle w:val="10"/>
        <w:spacing w:before="0" w:beforeAutospacing="0" w:after="0" w:afterAutospacing="0" w:line="375" w:lineRule="atLeast"/>
        <w:ind w:firstLine="42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若夫淫雨霏霏，连月不开，阴风怒号，浊浪排空，日星隐曜，山岳潜形，商旅不行，樯倾楫摧，薄暮冥冥，虎啸猿啼。登斯楼也，则有去国怀乡，忧谗畏讥，满目萧然，感极而悲者矣。</w:t>
      </w:r>
    </w:p>
    <w:p>
      <w:pPr>
        <w:pStyle w:val="10"/>
        <w:spacing w:before="0" w:beforeAutospacing="0" w:after="0" w:afterAutospacing="0" w:line="375" w:lineRule="atLeast"/>
        <w:ind w:firstLine="42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至若春和景明，波澜不惊，上下天光，一碧万顷，沙鸥翔集，锦鳞游泳，岸芷汀兰，郁郁青青。而或长烟一空，皓月千里，浮光跃金，静影沉璧，渔歌互答，此乐何极！登斯楼也，则有心旷神怡，宠辱偕忘，把酒临风，其喜洋洋者矣。</w:t>
      </w:r>
    </w:p>
    <w:p>
      <w:pPr>
        <w:pStyle w:val="10"/>
        <w:spacing w:before="0" w:beforeAutospacing="0" w:after="0" w:afterAutospacing="0" w:line="375" w:lineRule="atLeast"/>
        <w:ind w:firstLine="42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嗟夫！予尝求古仁人之心，或异二者之为，何哉？不以物喜，不以己悲，居庙堂之高则忧其民，处江湖之远则忧其君。是进亦忧，退亦忧。然则何时而乐耶？其必曰“先天下之忧而忧，后天下之乐而乐”乎！噫！微斯人，吾谁与归？时六年九月十五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347B0"/>
    <w:multiLevelType w:val="multilevel"/>
    <w:tmpl w:val="194347B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3"/>
      <w:numFmt w:val="japaneseCounting"/>
      <w:lvlText w:val="%2、"/>
      <w:lvlJc w:val="left"/>
      <w:pPr>
        <w:ind w:left="42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26621E"/>
    <w:multiLevelType w:val="multilevel"/>
    <w:tmpl w:val="2C26621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39"/>
    <w:rsid w:val="001E20A5"/>
    <w:rsid w:val="00300E39"/>
    <w:rsid w:val="0055421E"/>
    <w:rsid w:val="006947D6"/>
    <w:rsid w:val="00914DDE"/>
    <w:rsid w:val="00B0502D"/>
    <w:rsid w:val="00B5260E"/>
    <w:rsid w:val="00C413CC"/>
    <w:rsid w:val="00D56B9B"/>
    <w:rsid w:val="00DE0981"/>
    <w:rsid w:val="00ED0D4F"/>
    <w:rsid w:val="37A176E4"/>
    <w:rsid w:val="51B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customStyle="1" w:styleId="10">
    <w:name w:val="poem-detail-main-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439</Words>
  <Characters>2505</Characters>
  <Lines>20</Lines>
  <Paragraphs>5</Paragraphs>
  <TotalTime>1</TotalTime>
  <ScaleCrop>false</ScaleCrop>
  <LinksUpToDate>false</LinksUpToDate>
  <CharactersWithSpaces>2939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2020-09-30T10:13:00Z</dcterms:created>
  <dc:creator>nunu</dc:creator>
  <cp:lastModifiedBy>远方</cp:lastModifiedBy>
  <dcterms:modified xsi:type="dcterms:W3CDTF">2022-01-04T09:02:52Z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79DBC630F0814312B0437879AC017DB3</vt:lpwstr>
  </property>
</Properties>
</file>